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190" w:lineRule="exact"/>
        <w:rPr>
          <w:sz w:val="19"/>
          <w:szCs w:val="19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 w:firstLine="0" w:firstLineChars="0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32"/>
          <w:szCs w:val="32"/>
          <w:lang w:val="en-US" w:eastAsia="zh-CN"/>
        </w:rPr>
        <w:t>常州纺织服装</w:t>
      </w: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职</w:t>
      </w:r>
      <w:r>
        <w:rPr>
          <w:rFonts w:ascii="宋体" w:hAnsi="宋体" w:eastAsia="宋体" w:cs="宋体"/>
          <w:b/>
          <w:bCs/>
          <w:spacing w:val="-3"/>
          <w:sz w:val="32"/>
          <w:szCs w:val="32"/>
          <w:lang w:eastAsia="zh-CN"/>
        </w:rPr>
        <w:t>业</w:t>
      </w: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技术</w:t>
      </w:r>
      <w:r>
        <w:rPr>
          <w:rFonts w:ascii="宋体" w:hAnsi="宋体" w:eastAsia="宋体" w:cs="宋体"/>
          <w:b/>
          <w:bCs/>
          <w:spacing w:val="-3"/>
          <w:sz w:val="32"/>
          <w:szCs w:val="32"/>
          <w:lang w:eastAsia="zh-CN"/>
        </w:rPr>
        <w:t>学</w:t>
      </w: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院</w:t>
      </w:r>
      <w:r>
        <w:rPr>
          <w:rFonts w:hint="eastAsia" w:ascii="宋体" w:hAnsi="宋体" w:eastAsia="宋体" w:cs="宋体"/>
          <w:b/>
          <w:bCs/>
          <w:spacing w:val="-1"/>
          <w:sz w:val="32"/>
          <w:szCs w:val="32"/>
          <w:lang w:val="en-US" w:eastAsia="zh-CN"/>
        </w:rPr>
        <w:t>智能制造</w:t>
      </w: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学</w:t>
      </w: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pacing w:val="1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货物</w:t>
      </w:r>
      <w:r>
        <w:rPr>
          <w:rFonts w:ascii="宋体" w:hAnsi="宋体" w:eastAsia="宋体" w:cs="宋体"/>
          <w:b/>
          <w:bCs/>
          <w:spacing w:val="-2"/>
          <w:sz w:val="32"/>
          <w:szCs w:val="32"/>
          <w:lang w:eastAsia="zh-CN"/>
        </w:rPr>
        <w:t>(</w:t>
      </w:r>
      <w:r>
        <w:rPr>
          <w:rFonts w:ascii="宋体" w:hAnsi="宋体" w:eastAsia="宋体" w:cs="宋体"/>
          <w:b/>
          <w:bCs/>
          <w:spacing w:val="-1"/>
          <w:sz w:val="32"/>
          <w:szCs w:val="32"/>
          <w:lang w:eastAsia="zh-CN"/>
        </w:rPr>
        <w:t>服</w:t>
      </w:r>
      <w:r>
        <w:rPr>
          <w:rFonts w:ascii="宋体" w:hAnsi="宋体" w:eastAsia="宋体" w:cs="宋体"/>
          <w:b/>
          <w:bCs/>
          <w:spacing w:val="-3"/>
          <w:sz w:val="32"/>
          <w:szCs w:val="32"/>
          <w:lang w:eastAsia="zh-CN"/>
        </w:rPr>
        <w:t>务</w:t>
      </w:r>
      <w:r>
        <w:rPr>
          <w:rFonts w:ascii="宋体" w:hAnsi="宋体" w:eastAsia="宋体" w:cs="宋体"/>
          <w:b/>
          <w:bCs/>
          <w:spacing w:val="1"/>
          <w:sz w:val="32"/>
          <w:szCs w:val="32"/>
          <w:lang w:eastAsia="zh-CN"/>
        </w:rPr>
        <w:t>)</w:t>
      </w:r>
      <w:r>
        <w:rPr>
          <w:rFonts w:hint="eastAsia" w:ascii="宋体" w:hAnsi="宋体" w:eastAsia="宋体" w:cs="宋体"/>
          <w:b/>
          <w:bCs/>
          <w:spacing w:val="1"/>
          <w:sz w:val="32"/>
          <w:szCs w:val="32"/>
          <w:lang w:val="en-US" w:eastAsia="zh-CN"/>
        </w:rPr>
        <w:t>立项（预算）申请表</w:t>
      </w:r>
    </w:p>
    <w:p>
      <w:pPr>
        <w:spacing w:before="4" w:line="190" w:lineRule="exact"/>
        <w:rPr>
          <w:sz w:val="19"/>
          <w:szCs w:val="19"/>
          <w:lang w:eastAsia="zh-CN"/>
        </w:rPr>
      </w:pPr>
    </w:p>
    <w:tbl>
      <w:tblPr>
        <w:tblStyle w:val="4"/>
        <w:tblW w:w="9771" w:type="dxa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155"/>
        <w:gridCol w:w="718"/>
        <w:gridCol w:w="1283"/>
        <w:gridCol w:w="1307"/>
        <w:gridCol w:w="1479"/>
        <w:gridCol w:w="1093"/>
        <w:gridCol w:w="20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3"/>
              <w:ind w:left="107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ind w:left="207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ind w:left="107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立项理由</w:t>
            </w:r>
          </w:p>
        </w:tc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360" w:lineRule="auto"/>
              <w:ind w:left="21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（注明经费来源，</w:t>
            </w:r>
            <w:bookmarkStart w:id="0" w:name="OLE_LINK1"/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使用用途</w:t>
            </w:r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，采购方式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等）：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wordWrap w:val="0"/>
              <w:spacing w:before="3"/>
              <w:ind w:left="207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97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wordWrap/>
              <w:spacing w:before="3"/>
              <w:ind w:left="207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预算情况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ind w:left="107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型号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单价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数量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总价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lang w:val="en-US" w:eastAsia="zh-CN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</w:t>
            </w:r>
          </w:p>
        </w:tc>
        <w:tc>
          <w:tcPr>
            <w:tcW w:w="1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77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合计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exact"/>
        </w:trPr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请购人</w:t>
            </w:r>
          </w:p>
        </w:tc>
        <w:tc>
          <w:tcPr>
            <w:tcW w:w="79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申请采购。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exact"/>
        </w:trPr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部门</w:t>
            </w:r>
          </w:p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79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spacing w:before="13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分管院长意见</w:t>
            </w:r>
          </w:p>
        </w:tc>
        <w:tc>
          <w:tcPr>
            <w:tcW w:w="79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院长意见</w:t>
            </w:r>
          </w:p>
        </w:tc>
        <w:tc>
          <w:tcPr>
            <w:tcW w:w="79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学院纪检委员</w:t>
            </w:r>
          </w:p>
          <w:p>
            <w:pPr>
              <w:jc w:val="center"/>
              <w:rPr>
                <w:rFonts w:hint="default" w:eastAsia="宋体" w:asciiTheme="minorHAnsi" w:hAnsiTheme="minorHAnsi" w:cstheme="minorBid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意见</w:t>
            </w:r>
          </w:p>
        </w:tc>
        <w:tc>
          <w:tcPr>
            <w:tcW w:w="79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320" w:rightChars="600"/>
              <w:jc w:val="right"/>
              <w:textAlignment w:val="auto"/>
              <w:rPr>
                <w:rFonts w:hint="eastAsia" w:eastAsia="宋体" w:asciiTheme="minorHAnsi" w:hAnsiTheme="minorHAnsi" w:cstheme="minorBid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</w:tbl>
    <w:p>
      <w:pPr>
        <w:spacing w:line="279" w:lineRule="exact"/>
        <w:rPr>
          <w:rFonts w:ascii="宋体" w:hAnsi="宋体" w:eastAsia="宋体" w:cs="宋体"/>
          <w:spacing w:val="1"/>
          <w:w w:val="95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-1"/>
          <w:w w:val="95"/>
          <w:sz w:val="21"/>
          <w:szCs w:val="21"/>
          <w:lang w:eastAsia="zh-CN"/>
        </w:rPr>
        <w:t>说</w:t>
      </w:r>
      <w:r>
        <w:rPr>
          <w:rFonts w:ascii="宋体" w:hAnsi="宋体" w:eastAsia="宋体" w:cs="宋体"/>
          <w:spacing w:val="1"/>
          <w:w w:val="95"/>
          <w:sz w:val="21"/>
          <w:szCs w:val="21"/>
          <w:lang w:eastAsia="zh-CN"/>
        </w:rPr>
        <w:t>明：</w:t>
      </w:r>
    </w:p>
    <w:p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szCs w:val="21"/>
          <w:lang w:val="en-US" w:eastAsia="zh-CN"/>
        </w:rPr>
        <w:t>二级学院自行采购预算金额3万元以下（不含3万元）需要填写此表。</w:t>
      </w:r>
    </w:p>
    <w:p>
      <w:pPr>
        <w:numPr>
          <w:ilvl w:val="0"/>
          <w:numId w:val="1"/>
        </w:numPr>
        <w:jc w:val="left"/>
        <w:rPr>
          <w:rFonts w:hint="eastAsia" w:ascii="Times New Roman" w:hAnsi="Times New Roman" w:eastAsia="宋体" w:cs="宋体"/>
          <w:color w:val="auto"/>
          <w:szCs w:val="21"/>
          <w:highlight w:val="none"/>
          <w:lang w:eastAsia="zh-CN"/>
        </w:rPr>
      </w:pPr>
      <w:bookmarkStart w:id="1" w:name="OLE_LINK2"/>
      <w:r>
        <w:rPr>
          <w:rFonts w:hint="eastAsia" w:ascii="Times New Roman" w:hAnsi="Times New Roman" w:eastAsia="宋体" w:cs="宋体"/>
          <w:color w:val="auto"/>
          <w:szCs w:val="21"/>
          <w:highlight w:val="none"/>
          <w:lang w:val="en-US" w:eastAsia="zh-CN"/>
        </w:rPr>
        <w:t>预算金额</w:t>
      </w:r>
      <w:bookmarkEnd w:id="1"/>
      <w:r>
        <w:rPr>
          <w:rFonts w:hint="eastAsia" w:ascii="Times New Roman" w:hAnsi="Times New Roman" w:eastAsia="宋体" w:cs="宋体"/>
          <w:color w:val="auto"/>
          <w:szCs w:val="21"/>
          <w:highlight w:val="none"/>
          <w:lang w:val="en-US" w:eastAsia="zh-CN"/>
        </w:rPr>
        <w:t>小于1万元的采购项目，此表审批完成后实施采购；采购完成后相关材料（包含但不限于此表扫描件、入库单、发票、询价单、验收单、照片等材料）上传校园网→一网通办→部门自行采购。</w:t>
      </w:r>
    </w:p>
    <w:p>
      <w:pPr>
        <w:numPr>
          <w:ilvl w:val="0"/>
          <w:numId w:val="1"/>
        </w:numPr>
        <w:jc w:val="left"/>
        <w:rPr>
          <w:rFonts w:hint="eastAsia" w:ascii="Times New Roman" w:hAnsi="Times New Roman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宋体"/>
          <w:color w:val="auto"/>
          <w:szCs w:val="21"/>
          <w:highlight w:val="none"/>
          <w:lang w:val="en-US" w:eastAsia="zh-CN"/>
        </w:rPr>
        <w:t>预算金额大于等于1万元且小于3万元的项目，此表审批完成后上传校园网→一网通办→部门自行采购进行审批，线上审批通过后实施采购。</w:t>
      </w:r>
    </w:p>
    <w:p>
      <w:pPr>
        <w:numPr>
          <w:ilvl w:val="0"/>
          <w:numId w:val="1"/>
        </w:numPr>
        <w:jc w:val="left"/>
        <w:rPr>
          <w:rFonts w:hint="eastAsia" w:ascii="Times New Roman" w:hAnsi="Times New Roman" w:eastAsia="宋体" w:cs="宋体"/>
          <w:szCs w:val="21"/>
          <w:lang w:eastAsia="zh-CN"/>
        </w:rPr>
      </w:pPr>
      <w:r>
        <w:rPr>
          <w:rFonts w:hint="eastAsia" w:ascii="Times New Roman" w:hAnsi="Times New Roman" w:eastAsia="宋体" w:cs="宋体"/>
          <w:szCs w:val="21"/>
          <w:lang w:eastAsia="zh-CN"/>
        </w:rPr>
        <w:t>此表</w:t>
      </w:r>
      <w:r>
        <w:rPr>
          <w:rFonts w:hint="eastAsia" w:ascii="Times New Roman" w:hAnsi="Times New Roman" w:eastAsia="宋体" w:cs="宋体"/>
          <w:szCs w:val="21"/>
          <w:lang w:val="en-US" w:eastAsia="zh-CN"/>
        </w:rPr>
        <w:t>和其他采购相关</w:t>
      </w:r>
      <w:r>
        <w:rPr>
          <w:rFonts w:hint="eastAsia" w:ascii="Times New Roman" w:hAnsi="Times New Roman" w:eastAsia="宋体" w:cs="宋体"/>
          <w:szCs w:val="21"/>
          <w:lang w:eastAsia="zh-CN"/>
        </w:rPr>
        <w:t>材料</w:t>
      </w:r>
      <w:r>
        <w:rPr>
          <w:rFonts w:hint="eastAsia" w:ascii="Times New Roman" w:hAnsi="Times New Roman" w:eastAsia="宋体" w:cs="宋体"/>
          <w:szCs w:val="21"/>
          <w:lang w:val="en-US" w:eastAsia="zh-CN"/>
        </w:rPr>
        <w:t>一并</w:t>
      </w:r>
      <w:r>
        <w:rPr>
          <w:rFonts w:hint="eastAsia" w:ascii="Times New Roman" w:hAnsi="Times New Roman" w:eastAsia="宋体" w:cs="宋体"/>
          <w:szCs w:val="21"/>
          <w:lang w:eastAsia="zh-CN"/>
        </w:rPr>
        <w:t>交</w:t>
      </w:r>
      <w:r>
        <w:rPr>
          <w:rFonts w:hint="eastAsia" w:ascii="Times New Roman" w:hAnsi="Times New Roman" w:eastAsia="宋体" w:cs="宋体"/>
          <w:szCs w:val="21"/>
          <w:lang w:val="en-US" w:eastAsia="zh-CN"/>
        </w:rPr>
        <w:t>至智能制造</w:t>
      </w:r>
      <w:r>
        <w:rPr>
          <w:rFonts w:hint="eastAsia" w:ascii="Times New Roman" w:hAnsi="Times New Roman" w:eastAsia="宋体" w:cs="宋体"/>
          <w:szCs w:val="21"/>
          <w:lang w:eastAsia="zh-CN"/>
        </w:rPr>
        <w:t>学院综合办采购管理工作组秘书保存。</w:t>
      </w:r>
    </w:p>
    <w:p>
      <w:pPr>
        <w:numPr>
          <w:ilvl w:val="0"/>
          <w:numId w:val="1"/>
        </w:numPr>
        <w:jc w:val="left"/>
        <w:rPr>
          <w:rFonts w:hint="eastAsia" w:ascii="Times New Roman" w:hAnsi="Times New Roman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szCs w:val="21"/>
          <w:lang w:eastAsia="zh-CN"/>
        </w:rPr>
        <w:t>本</w:t>
      </w:r>
      <w:r>
        <w:rPr>
          <w:rFonts w:ascii="Times New Roman" w:hAnsi="Times New Roman" w:eastAsia="宋体" w:cs="宋体"/>
          <w:szCs w:val="21"/>
          <w:lang w:eastAsia="zh-CN"/>
        </w:rPr>
        <w:t>审批单适用</w:t>
      </w:r>
      <w:r>
        <w:rPr>
          <w:rFonts w:hint="eastAsia" w:ascii="Times New Roman" w:hAnsi="Times New Roman" w:eastAsia="宋体" w:cs="宋体"/>
          <w:color w:val="auto"/>
          <w:szCs w:val="21"/>
          <w:highlight w:val="none"/>
          <w:lang w:val="en-US" w:eastAsia="zh-CN"/>
        </w:rPr>
        <w:t>于《部门自行采购实施细则（试行）》常纺院资字〔2025〕3号规定的二级学院采购权限范围内的采购项目。</w:t>
      </w:r>
      <w:bookmarkStart w:id="2" w:name="_GoBack"/>
      <w:bookmarkEnd w:id="2"/>
    </w:p>
    <w:p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DFEDCF"/>
    <w:multiLevelType w:val="singleLevel"/>
    <w:tmpl w:val="69DFEDCF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NDA2ODU5ZjdjMzc0NGU1ODA1N2FiZmMxNGFkMWYifQ=="/>
  </w:docVars>
  <w:rsids>
    <w:rsidRoot w:val="00000000"/>
    <w:rsid w:val="00710047"/>
    <w:rsid w:val="01E86FEB"/>
    <w:rsid w:val="042F4508"/>
    <w:rsid w:val="04907589"/>
    <w:rsid w:val="080261BB"/>
    <w:rsid w:val="08DE7FD2"/>
    <w:rsid w:val="0C236700"/>
    <w:rsid w:val="0CEA36C2"/>
    <w:rsid w:val="0DE16873"/>
    <w:rsid w:val="1232769D"/>
    <w:rsid w:val="13E76BAD"/>
    <w:rsid w:val="1E2C3B3A"/>
    <w:rsid w:val="1F854A3A"/>
    <w:rsid w:val="208040C3"/>
    <w:rsid w:val="248B0E8F"/>
    <w:rsid w:val="26673AE3"/>
    <w:rsid w:val="26BB1EFF"/>
    <w:rsid w:val="28C5494A"/>
    <w:rsid w:val="29E14EBB"/>
    <w:rsid w:val="2C9619F4"/>
    <w:rsid w:val="2DB43204"/>
    <w:rsid w:val="2E5B7B24"/>
    <w:rsid w:val="33F66F9C"/>
    <w:rsid w:val="34AD7C43"/>
    <w:rsid w:val="36F40B16"/>
    <w:rsid w:val="36FF1994"/>
    <w:rsid w:val="37757EA8"/>
    <w:rsid w:val="393D3264"/>
    <w:rsid w:val="3B495662"/>
    <w:rsid w:val="3D3534C6"/>
    <w:rsid w:val="3D65276D"/>
    <w:rsid w:val="3FCD71A1"/>
    <w:rsid w:val="407231D7"/>
    <w:rsid w:val="43BA51F0"/>
    <w:rsid w:val="447119F7"/>
    <w:rsid w:val="45523D51"/>
    <w:rsid w:val="46205483"/>
    <w:rsid w:val="4995682D"/>
    <w:rsid w:val="4AA06B93"/>
    <w:rsid w:val="4C1104BC"/>
    <w:rsid w:val="4D673998"/>
    <w:rsid w:val="515D57DD"/>
    <w:rsid w:val="51CE0489"/>
    <w:rsid w:val="52462715"/>
    <w:rsid w:val="52C84ED8"/>
    <w:rsid w:val="53E747AC"/>
    <w:rsid w:val="555869E7"/>
    <w:rsid w:val="564A4358"/>
    <w:rsid w:val="59172716"/>
    <w:rsid w:val="5DBA49BD"/>
    <w:rsid w:val="5E2A69FF"/>
    <w:rsid w:val="629923ED"/>
    <w:rsid w:val="66C7577B"/>
    <w:rsid w:val="6D891682"/>
    <w:rsid w:val="6E3C5C1D"/>
    <w:rsid w:val="6E3D27C7"/>
    <w:rsid w:val="71E574BA"/>
    <w:rsid w:val="73410727"/>
    <w:rsid w:val="77F0668A"/>
    <w:rsid w:val="783C1F5F"/>
    <w:rsid w:val="7859284B"/>
    <w:rsid w:val="7B83038F"/>
    <w:rsid w:val="7D8E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2025-09-28T01:07:00Z</dcterms:created>
  <dc:creator>haozi</dc:creator>
  <cp:lastModifiedBy>陈浩</cp:lastModifiedBy>
  <cp:lastPrinted>2026-03-24T01:25:00Z</cp:lastPrinted>
  <dcterms:modified xsi:type="dcterms:W3CDTF">2026-03-24T08:42:17Z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4C389A7511A24E1BBCC2120BA3525A96_12</vt:lpwstr>
  </property>
</Properties>
</file>